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Общество с ограниченной ответственностью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«ПЕРВАЯ ПРОМЫШЛЕННАЯ АКАДЕМИЯ» 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bCs/>
          <w:color w:val="215868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(ООО «ППА»)</w:t>
      </w:r>
      <w:r>
        <w:rPr>
          <w:rFonts w:ascii="Times New Roman" w:hAnsi="Times New Roman"/>
          <w:b/>
          <w:bCs/>
          <w:color w:val="215868"/>
          <w:sz w:val="24"/>
          <w:szCs w:val="24"/>
        </w:rPr>
      </w:r>
      <w:r>
        <w:rPr>
          <w:rFonts w:ascii="Times New Roman" w:hAnsi="Times New Roman"/>
          <w:b/>
          <w:bCs/>
          <w:color w:val="215868"/>
          <w:sz w:val="24"/>
          <w:szCs w:val="24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Утверждаю: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Генеральный директор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 Кацуба А.С.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«___» ________________2023 г.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ind w:left="3060" w:right="-261"/>
        <w:jc w:val="center"/>
        <w:spacing w:before="100" w:after="10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 НАУЧНОЙ РАБОТЕ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г. Москва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Общие положения: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Положение о научно-исследовательской работе (далее – Положение) регулирует вопросы организации и проведения научно-исследовательской работы профессорско-преподавательским составом (далее – ППС) и слушателями Академии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1.2Настоящее Положение разработано в соответствии с Федеральным законом Российской Федерации от 29 декабря 2012 г. № 273-ФЗ «Об образовании в Российской Федерации», Приказом Министерства образования Российской Федерации от 16.07.2001 г. № 2695 «О коор</w:t>
      </w:r>
      <w:r>
        <w:rPr>
          <w:rFonts w:ascii="Times New Roman" w:hAnsi="Times New Roman" w:cs="Times New Roman"/>
          <w:sz w:val="24"/>
          <w:szCs w:val="24"/>
        </w:rPr>
        <w:t xml:space="preserve">динации и государственной поддержке научных исследований студентов и молодых ученых», Приказом Министерства образования Российской Федерации от 03.07.2003 г. № 2859 «О состоянии и развитии научно-исследовательской работы студентов высших учебных заведений»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Задачи в сфере научной деятельности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Организация научно-исследовательской работы (далее – НИР) и координация усилий профессорско-преподавательского состава (далее – ППС) по исследованию проблем дополнительного профессионального образования и профессионального обучения.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 Актуализация тематики научных исследований в рамках научного направления.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 Подготовка, переподготовка и повышение квалификации преподавателей.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 Координация связи Академии с органами образования и различными учебными заведениями области.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 Международное сотрудничество в научной и образовательной сфере.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Основные направления и формы научной деятельности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Академии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 Основным </w:t>
      </w:r>
      <w:r>
        <w:rPr>
          <w:rFonts w:ascii="Times New Roman" w:hAnsi="Times New Roman" w:cs="Times New Roman"/>
          <w:sz w:val="24"/>
          <w:szCs w:val="24"/>
        </w:rPr>
        <w:t xml:space="preserve">направлением </w:t>
      </w:r>
      <w:r>
        <w:rPr>
          <w:rFonts w:ascii="Times New Roman" w:hAnsi="Times New Roman" w:cs="Times New Roman"/>
          <w:sz w:val="24"/>
          <w:szCs w:val="24"/>
        </w:rPr>
        <w:t xml:space="preserve">научно-исследовательской деятельности является : </w:t>
      </w:r>
      <w:r>
        <w:rPr>
          <w:rFonts w:ascii="Times New Roman" w:hAnsi="Times New Roman" w:cs="Times New Roman"/>
          <w:sz w:val="24"/>
          <w:szCs w:val="24"/>
        </w:rPr>
        <w:t xml:space="preserve">Развитие системы организации коммерческой деятельности на примере организаций  дополнительного профессионального образования.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 Повышение научной квалификации ППС.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 Просветительская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по исследованию проблем дополнительного профессионального образования и профессионального обучения </w:t>
      </w:r>
      <w:r>
        <w:rPr>
          <w:rFonts w:ascii="Times New Roman" w:hAnsi="Times New Roman" w:cs="Times New Roman"/>
          <w:sz w:val="24"/>
          <w:szCs w:val="24"/>
        </w:rPr>
        <w:t xml:space="preserve">в общественной сфере.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 Основными формами организации НИР преподавателей и подведения ее итогов является: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-участие в экономических форумах;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участие преподавателей в работе научно-практических конференций, симпозиумов, семинаров, круглых столов и др.;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издание монографий, учебников и учебных пособий, подготовка сборников научных трудов, методических указаний и т. п.;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выступления на страницах печати, по радио и телевидению и др.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5"/>
        <w:numPr>
          <w:ilvl w:val="0"/>
          <w:numId w:val="3"/>
        </w:numPr>
        <w:jc w:val="center"/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З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аключительные положения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845"/>
        <w:ind w:left="0"/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845"/>
        <w:numPr>
          <w:ilvl w:val="1"/>
          <w:numId w:val="3"/>
        </w:numPr>
        <w:ind w:left="0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Настоящее Положение, а также все изменения и дополнения к нему принимаются и утверждаются Генеральным директором Академии и действуют до замены их новым.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845"/>
        <w:ind w:left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845"/>
        <w:numPr>
          <w:ilvl w:val="1"/>
          <w:numId w:val="3"/>
        </w:numPr>
        <w:ind w:left="0" w:firstLine="0"/>
        <w:jc w:val="both"/>
        <w:spacing w:after="0" w:line="240" w:lineRule="auto"/>
        <w:tabs>
          <w:tab w:val="left" w:pos="567" w:leader="none"/>
        </w:tabs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Вопросы, не нашедшие своего отражения в настоящем Положении, регламентируются другими локальными нормативными актами </w:t>
      </w:r>
      <w:r>
        <w:rPr>
          <w:rFonts w:ascii="Times New Roman" w:hAnsi="Times New Roman"/>
          <w:color w:val="000000"/>
          <w:sz w:val="24"/>
          <w:szCs w:val="24"/>
        </w:rPr>
        <w:t xml:space="preserve">Академии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решаются руководством индивидуально в каждом конкретном случае.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4"/>
        <w:jc w:val="both"/>
        <w:spacing w:before="0" w:line="240" w:lineRule="auto"/>
        <w:shd w:val="clear" w:color="auto" w:fil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39"/>
    <w:next w:val="839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basedOn w:val="840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39"/>
    <w:next w:val="839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basedOn w:val="840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39"/>
    <w:next w:val="839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basedOn w:val="840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39"/>
    <w:next w:val="839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basedOn w:val="840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39"/>
    <w:next w:val="839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basedOn w:val="840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39"/>
    <w:next w:val="839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basedOn w:val="840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39"/>
    <w:next w:val="839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basedOn w:val="840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39"/>
    <w:next w:val="839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basedOn w:val="840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39"/>
    <w:next w:val="839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basedOn w:val="840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No Spacing"/>
    <w:uiPriority w:val="1"/>
    <w:qFormat/>
    <w:pPr>
      <w:spacing w:before="0" w:after="0" w:line="240" w:lineRule="auto"/>
    </w:pPr>
  </w:style>
  <w:style w:type="paragraph" w:styleId="681">
    <w:name w:val="Title"/>
    <w:basedOn w:val="839"/>
    <w:next w:val="839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basedOn w:val="840"/>
    <w:link w:val="681"/>
    <w:uiPriority w:val="10"/>
    <w:rPr>
      <w:sz w:val="48"/>
      <w:szCs w:val="48"/>
    </w:rPr>
  </w:style>
  <w:style w:type="paragraph" w:styleId="683">
    <w:name w:val="Subtitle"/>
    <w:basedOn w:val="839"/>
    <w:next w:val="839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basedOn w:val="840"/>
    <w:link w:val="683"/>
    <w:uiPriority w:val="11"/>
    <w:rPr>
      <w:sz w:val="24"/>
      <w:szCs w:val="24"/>
    </w:rPr>
  </w:style>
  <w:style w:type="paragraph" w:styleId="685">
    <w:name w:val="Quote"/>
    <w:basedOn w:val="839"/>
    <w:next w:val="839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9"/>
    <w:next w:val="839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9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basedOn w:val="840"/>
    <w:link w:val="689"/>
    <w:uiPriority w:val="99"/>
  </w:style>
  <w:style w:type="paragraph" w:styleId="691">
    <w:name w:val="Footer"/>
    <w:basedOn w:val="839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basedOn w:val="840"/>
    <w:link w:val="691"/>
    <w:uiPriority w:val="99"/>
  </w:style>
  <w:style w:type="paragraph" w:styleId="693">
    <w:name w:val="Caption"/>
    <w:basedOn w:val="839"/>
    <w:next w:val="8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basedOn w:val="693"/>
    <w:link w:val="691"/>
    <w:uiPriority w:val="99"/>
  </w:style>
  <w:style w:type="table" w:styleId="695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95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6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7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8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9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0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2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6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9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0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1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2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13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4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basedOn w:val="840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basedOn w:val="840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>
    <w:name w:val="List Paragraph"/>
    <w:basedOn w:val="839"/>
    <w:uiPriority w:val="34"/>
    <w:qFormat/>
    <w:pPr>
      <w:contextualSpacing/>
      <w:ind w:left="720"/>
    </w:pPr>
  </w:style>
  <w:style w:type="paragraph" w:styleId="844" w:customStyle="1">
    <w:name w:val="Основной текст3"/>
    <w:basedOn w:val="839"/>
    <w:qFormat/>
    <w:pPr>
      <w:jc w:val="right"/>
      <w:spacing w:before="60" w:after="0" w:line="278" w:lineRule="exact"/>
      <w:shd w:val="clear" w:color="auto" w:fill="ffffff"/>
      <w:widowControl w:val="off"/>
    </w:pPr>
    <w:rPr>
      <w:rFonts w:ascii="Times New Roman" w:hAnsi="Times New Roman" w:eastAsia="Times New Roman" w:cs="Times New Roman"/>
      <w:color w:val="000000"/>
      <w:lang w:eastAsia="zh-CN" w:bidi="ru-RU"/>
      <w14:ligatures w14:val="none"/>
    </w:rPr>
  </w:style>
  <w:style w:type="paragraph" w:styleId="845" w:customStyle="1">
    <w:name w:val="Абзац списка1"/>
    <w:basedOn w:val="839"/>
    <w:qFormat/>
    <w:pPr>
      <w:contextualSpacing/>
      <w:ind w:left="720"/>
      <w:spacing w:after="200" w:line="276" w:lineRule="auto"/>
    </w:pPr>
    <w:rPr>
      <w:rFonts w:ascii="Calibri" w:hAnsi="Calibri" w:eastAsia="Times New Roman" w:cs="Times New Roman"/>
      <w:lang w:eastAsia="zh-C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Газарьянц</dc:creator>
  <cp:keywords/>
  <dc:description/>
  <cp:lastModifiedBy>Елена Рябцева</cp:lastModifiedBy>
  <cp:revision>6</cp:revision>
  <dcterms:created xsi:type="dcterms:W3CDTF">2023-10-27T09:26:00Z</dcterms:created>
  <dcterms:modified xsi:type="dcterms:W3CDTF">2023-10-27T10:42:53Z</dcterms:modified>
</cp:coreProperties>
</file>