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jc w:val="center"/>
        <w:spacing w:before="0" w:beforeAutospacing="0" w:after="0" w:afterAutospacing="0"/>
        <w:tabs>
          <w:tab w:val="left" w:pos="567" w:leader="none"/>
        </w:tabs>
      </w:pPr>
      <w:r>
        <w:rPr>
          <w:b/>
          <w:bCs/>
          <w:color w:val="000000"/>
          <w:sz w:val="28"/>
          <w:szCs w:val="28"/>
        </w:rPr>
        <w:t xml:space="preserve">Общество с ограниченной ответственностью</w:t>
      </w:r>
      <w:r/>
    </w:p>
    <w:p>
      <w:pPr>
        <w:pStyle w:val="837"/>
        <w:jc w:val="center"/>
        <w:spacing w:before="0" w:beforeAutospacing="0" w:after="0" w:afterAutospacing="0"/>
        <w:tabs>
          <w:tab w:val="left" w:pos="567" w:leader="none"/>
        </w:tabs>
      </w:pPr>
      <w:r>
        <w:rPr>
          <w:b/>
          <w:bCs/>
          <w:color w:val="000000"/>
          <w:sz w:val="28"/>
          <w:szCs w:val="28"/>
        </w:rPr>
        <w:t xml:space="preserve">«ПЕРВАЯ ПРОМЫШЛЕННАЯ АКАДЕМИЯ»</w:t>
      </w:r>
      <w:r/>
    </w:p>
    <w:p>
      <w:pPr>
        <w:pStyle w:val="837"/>
        <w:jc w:val="center"/>
        <w:spacing w:before="0" w:beforeAutospacing="0" w:after="0" w:afterAutospacing="0"/>
        <w:tabs>
          <w:tab w:val="left" w:pos="567" w:leader="none"/>
        </w:tabs>
      </w:pPr>
      <w:r>
        <w:rPr>
          <w:b/>
          <w:bCs/>
          <w:color w:val="000000"/>
          <w:sz w:val="28"/>
          <w:szCs w:val="28"/>
        </w:rPr>
        <w:t xml:space="preserve">(ООО «ППА»)</w:t>
      </w:r>
      <w:r/>
    </w:p>
    <w:p>
      <w:pPr>
        <w:pStyle w:val="837"/>
        <w:jc w:val="center"/>
        <w:spacing w:before="0" w:beforeAutospacing="0" w:after="0" w:afterAutospacing="0"/>
        <w:tabs>
          <w:tab w:val="left" w:pos="567" w:leader="none"/>
        </w:tabs>
      </w:pPr>
      <w:r>
        <w:t xml:space="preserve"> </w:t>
      </w:r>
      <w:r/>
    </w:p>
    <w:p>
      <w:pPr>
        <w:pStyle w:val="837"/>
        <w:jc w:val="center"/>
        <w:spacing w:before="0" w:beforeAutospacing="0" w:after="0" w:afterAutospacing="0"/>
        <w:tabs>
          <w:tab w:val="left" w:pos="567" w:leader="none"/>
        </w:tabs>
      </w:pPr>
      <w:r>
        <w:t xml:space="preserve"> </w:t>
      </w:r>
      <w:r/>
    </w:p>
    <w:p>
      <w:pPr>
        <w:pStyle w:val="837"/>
        <w:jc w:val="right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Утверждаю: </w:t>
      </w:r>
      <w:r/>
    </w:p>
    <w:p>
      <w:pPr>
        <w:pStyle w:val="837"/>
        <w:jc w:val="right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Генеральный директор</w:t>
      </w:r>
      <w:r>
        <w:rPr>
          <w:color w:val="000000"/>
          <w:sz w:val="28"/>
          <w:szCs w:val="28"/>
        </w:rPr>
        <w:br/>
        <w:t xml:space="preserve"> </w:t>
      </w:r>
      <w:r/>
    </w:p>
    <w:p>
      <w:pPr>
        <w:pStyle w:val="837"/>
        <w:jc w:val="right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__________________ А.С. Кацуба </w:t>
      </w:r>
      <w:r/>
    </w:p>
    <w:p>
      <w:pPr>
        <w:pStyle w:val="837"/>
        <w:jc w:val="right"/>
        <w:spacing w:before="0" w:beforeAutospacing="0" w:after="0" w:afterAutospacing="0"/>
      </w:pPr>
      <w:r>
        <w:t xml:space="preserve"> </w:t>
      </w:r>
      <w:r/>
    </w:p>
    <w:p>
      <w:pPr>
        <w:pStyle w:val="837"/>
        <w:jc w:val="right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«___» ________________2023 г. </w:t>
      </w:r>
      <w:r/>
    </w:p>
    <w:p>
      <w:pPr>
        <w:pStyle w:val="837"/>
        <w:ind w:left="3060" w:right="-261"/>
        <w:jc w:val="center"/>
        <w:spacing w:beforeAutospacing="0" w:afterAutospacing="0"/>
      </w:pPr>
      <w:r>
        <w:rPr>
          <w:color w:val="000000"/>
          <w:sz w:val="22"/>
          <w:szCs w:val="22"/>
        </w:rPr>
        <w:t xml:space="preserve">м.п</w:t>
      </w:r>
      <w:r>
        <w:rPr>
          <w:color w:val="000000"/>
          <w:sz w:val="22"/>
          <w:szCs w:val="22"/>
        </w:rPr>
        <w:t xml:space="preserve">.</w:t>
      </w:r>
      <w:r/>
    </w:p>
    <w:p>
      <w:pPr>
        <w:pStyle w:val="837"/>
        <w:jc w:val="center"/>
        <w:spacing w:before="0" w:beforeAutospacing="0" w:after="160" w:afterAutospacing="0"/>
      </w:pPr>
      <w:r/>
      <w:r/>
    </w:p>
    <w:p>
      <w:pPr>
        <w:pStyle w:val="837"/>
        <w:jc w:val="center"/>
        <w:spacing w:before="0" w:beforeAutospacing="0" w:after="160" w:afterAutospacing="0"/>
      </w:pPr>
      <w:r/>
      <w:r/>
    </w:p>
    <w:p>
      <w:pPr>
        <w:pStyle w:val="837"/>
        <w:jc w:val="center"/>
        <w:spacing w:before="0" w:beforeAutospacing="0" w:after="160" w:afterAutospacing="0"/>
      </w:pPr>
      <w:r/>
      <w:r/>
    </w:p>
    <w:p>
      <w:pPr>
        <w:pStyle w:val="837"/>
        <w:jc w:val="center"/>
        <w:spacing w:before="0" w:beforeAutospacing="0" w:after="160" w:afterAutospacing="0"/>
      </w:pPr>
      <w:r/>
      <w:r/>
    </w:p>
    <w:p>
      <w:pPr>
        <w:pStyle w:val="837"/>
        <w:jc w:val="center"/>
        <w:spacing w:before="0" w:beforeAutospacing="0" w:after="160" w:afterAutospacing="0"/>
      </w:pPr>
      <w:r>
        <w:t xml:space="preserve"> </w:t>
      </w:r>
      <w:r/>
    </w:p>
    <w:p>
      <w:pPr>
        <w:pStyle w:val="837"/>
        <w:jc w:val="center"/>
        <w:spacing w:before="0" w:beforeAutospacing="0" w:after="160" w:afterAutospacing="0"/>
      </w:pPr>
      <w:r>
        <w:t xml:space="preserve"> </w:t>
      </w:r>
      <w:r/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ПОЛОЖЕНИЕ ОБ ОРГАНИЗАЦИИ И ОСУЩЕСТВЛЕНИИИ ОБРАЗОВАТЕЛЬНОЙ ДЕЯТЕЛЬНОСТИ ПО </w:t>
      </w:r>
      <w:r>
        <w:rPr>
          <w:b/>
          <w:bCs/>
          <w:color w:val="000000"/>
        </w:rPr>
        <w:t xml:space="preserve">ОСНОВНЫМ </w:t>
      </w:r>
      <w:r>
        <w:rPr>
          <w:b/>
          <w:bCs/>
          <w:color w:val="000000"/>
        </w:rPr>
        <w:t xml:space="preserve">ПРОГРАММАМ</w:t>
      </w:r>
      <w:r>
        <w:rPr>
          <w:b/>
          <w:bCs/>
          <w:color w:val="000000"/>
        </w:rPr>
        <w:t xml:space="preserve"> ПРОФЕССИОНАЛЬНОГО ОБУЧЕНИЯ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37"/>
        <w:jc w:val="center"/>
        <w:spacing w:before="0" w:beforeAutospacing="0" w:after="16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г. Москва</w:t>
      </w:r>
      <w:r>
        <w:rPr>
          <w:b/>
          <w:bCs/>
          <w:color w:val="000000"/>
          <w:sz w:val="32"/>
          <w:szCs w:val="32"/>
        </w:rPr>
      </w:r>
    </w:p>
    <w:p>
      <w:pPr>
        <w:jc w:val="center"/>
        <w:spacing w:before="634" w:after="365" w:line="336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outlineLvl w:val="2"/>
      </w:pPr>
      <w:r/>
      <w:bookmarkStart w:id="0" w:name="h9"/>
      <w:r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t xml:space="preserve">I. Общие положения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Порядок организации и осуществления образовательной деятельности по основным программам профессионального обучения (дал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ее - Порядок) устанавливает правила организации и осуществления образовательной деятельности по основным программам профессионального обучения, в том числе особенности организации образовательной деятельности для лиц с ограниченными возможностями здоровья.</w:t>
      </w:r>
      <w:bookmarkStart w:id="1" w:name="l10"/>
      <w:r/>
      <w:bookmarkEnd w:id="1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Порядок организации и осуществления образовательной деятельности по основным программам профессионального обучения в части, не урегулированной законодательством об образовании и настоящим Порядком, устанавливается организацией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самостоятельно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.</w:t>
      </w:r>
      <w:bookmarkStart w:id="2" w:name="l33"/>
      <w:r/>
      <w:bookmarkStart w:id="3" w:name="l11"/>
      <w:r/>
      <w:bookmarkEnd w:id="2"/>
      <w:r/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Основные программы профессионального обучения самостоятельно разрабатываются и утверждаются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Академией 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если Федеральным законом </w:t>
      </w:r>
      <w:hyperlink r:id="rId8" w:tooltip="https://normativ.kontur.ru/document?moduleId=1&amp;documentId=369095#l2" w:anchor="l2" w:history="1">
        <w:r>
          <w:rPr>
            <w:rFonts w:ascii="Times New Roman" w:hAnsi="Times New Roman" w:eastAsia="Times New Roman" w:cs="Times New Roman"/>
            <w:color w:val="3072c4"/>
            <w:sz w:val="24"/>
            <w:szCs w:val="24"/>
            <w:u w:val="single"/>
            <w:lang w:eastAsia="ru-RU"/>
            <w14:ligatures w14:val="none"/>
          </w:rPr>
          <w:t xml:space="preserve">от 29 декабря 2012 г. N 273-ФЗ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 "Об образовании в Российской Федерации" не установлено иное &lt;1&gt;.</w:t>
      </w:r>
      <w:bookmarkStart w:id="4" w:name="h14"/>
      <w:r/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center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t xml:space="preserve">II. Организация и осуществление образовательной деятельности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Формы обучения по основным программам профессионального обучения определяются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Академией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, осуществляющей образовательную деятельность, самостоятельно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: очная с применением ДОТ и/или ЭО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Допускается сочетание различных форм получения образования и форм обучения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2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Содержание и продолжительность профессионального обучения по каждой профессии рабочего, должности служащего определяется конкретной программой профессионального обучени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я, разрабатываемой и утверждаемой организацией, осуществляющей образовательную деятельность, на основе профессиональных стандартов (при наличии) или установленных квалификационных требований, если иное не установлено законодательством Российской Федерации.</w:t>
      </w:r>
      <w:bookmarkStart w:id="5" w:name="l36"/>
      <w:r/>
      <w:bookmarkStart w:id="6" w:name="l17"/>
      <w:r/>
      <w:bookmarkEnd w:id="5"/>
      <w:r/>
      <w:bookmarkEnd w:id="6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4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Образовательная деятельность по основным программам профессионального обучения организуется в соответствии с расписанием, которое определяется организацией, осуществляющей образовательную деятельность.</w:t>
      </w:r>
      <w:bookmarkStart w:id="7" w:name="l37"/>
      <w:r/>
      <w:bookmarkEnd w:id="7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5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Профессиональное обучение по индивидуальному учебному плану осуществляется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в соответствии с Положением об индивидуальном учебном плане утвержденным Генеральным директором.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При прохожден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ии профессионального обучения в соответствии с индивидуальным учебным планом его продолжительность может быть изменена организацией, осуществляющей образовательную деятельность, с учетом особенностей и образовательных потребностей конкретного обучающегося.</w:t>
      </w:r>
      <w:bookmarkStart w:id="8" w:name="l38"/>
      <w:r/>
      <w:bookmarkStart w:id="9" w:name="l19"/>
      <w:r/>
      <w:bookmarkEnd w:id="8"/>
      <w:r/>
      <w:bookmarkEnd w:id="9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Реализация основных программ профессионального обучения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сопровождается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проведением промежуточной аттестации обучающихся. Формы, периодичность и порядок проведения промежуточной аттестации обучающихся устанавливаются организацией, осуществляющей образовательную деятельность, самостоятельно.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Профессиональное обучение завершается итоговой аттестацией в форме квалификационного экзамена.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8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Квалификационный экзамен проводится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аттестационной комиссией , формируемой Академией,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осуществляющей образовательную деятельность, для определения соответствия полученных знаний, умений и навыков программе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категорий).</w:t>
      </w:r>
      <w:bookmarkStart w:id="10" w:name="l39"/>
      <w:r/>
      <w:bookmarkEnd w:id="1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К проведению квалификационного экзамена привлекаются представители работодателей, их объединений.</w:t>
      </w:r>
      <w:bookmarkStart w:id="11" w:name="l40"/>
      <w:r/>
      <w:bookmarkEnd w:id="11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9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Квалификационный экзамен независимо от вида профессионального обучения включает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0.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Формы проведения квалификационного экзамена устанавливаются организацией, осуществляющей образовательную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деятельность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 и представляет собой проверку знаний и умений методом тестирования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выполнение практического задания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/аттестация по практике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результатах экзамена по квалификационному экзамену) выносится аттестационной комиссией на основании установленных критериев оценки.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аттестационной комиссии о готовности к выполнению определенного вида профессиональной деятельности может быть следующим: «вид профессиональной деятельности освоен/не освоен</w:t>
      </w:r>
      <w:r>
        <w:rPr>
          <w:rFonts w:ascii="Times New Roman" w:hAnsi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Решение комиссии оформляется протоколом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Лицо, успешно сдавшее квалификационный экзамен, получает квалификацию по проф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ессии рабочего, должности служащего с присвоением (при наличии) квалификационного разряда, класса, категории по результатам профессионального обучения, что подтверждается документом о квалификации (свидетельством о профессии рабочего, должности служащего).</w:t>
      </w:r>
      <w:bookmarkStart w:id="12" w:name="l41"/>
      <w:r/>
      <w:bookmarkEnd w:id="12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12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Квалификация, указываемая в свидетельстве о профессии рабочего, должности служащего, дает его обладателю право заниматься опред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профессионального обучения</w:t>
      </w:r>
      <w:bookmarkStart w:id="13" w:name="l23"/>
      <w:r/>
      <w:bookmarkEnd w:id="13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13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Организации, осуществляющие образовательную деятельность, самостоятельно устанавливают образцы выдаваемого свидетельства о профессии рабочего, должности служащего, и определяют порядок их заполнения и выдачи.</w:t>
      </w:r>
      <w:bookmarkStart w:id="14" w:name="l24"/>
      <w:r/>
      <w:bookmarkEnd w:id="14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jc w:val="both"/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14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основной программы профессионального обучения и (или) отчисленным из организации, осуществляющей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  <w:bookmarkStart w:id="15" w:name="l25"/>
      <w:r/>
      <w:bookmarkEnd w:id="15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461"/>
        <w:jc w:val="center"/>
        <w:spacing w:before="634" w:after="365" w:line="336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outlineLvl w:val="2"/>
      </w:pPr>
      <w:r/>
      <w:bookmarkStart w:id="16" w:name="h27"/>
      <w:r/>
      <w:bookmarkEnd w:id="16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  <w:t xml:space="preserve">III. Особенности профессионального обучения лиц с ограниченными возможностями здоровья</w:t>
      </w:r>
      <w:bookmarkStart w:id="17" w:name="l26"/>
      <w:r/>
      <w:bookmarkEnd w:id="17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  <w14:ligatures w14:val="none"/>
        </w:rPr>
      </w:r>
    </w:p>
    <w:p>
      <w:pPr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808080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t xml:space="preserve">одержание профессионального обучения и условия организации обучения лиц с ограниченными возможностями здоровья определяются адаптированной образовательной программой, самостоятельно разрабатываемой организацией, осуществляющей образовательную деятельность.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Обучение инвалидов и лиц с ограниченными возможностями здоровья осуществляется в соответствии с: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-Методическими рекомендациями по организации образовательного процесса для обучения инва</w:t>
      </w:r>
      <w:r>
        <w:rPr>
          <w:rFonts w:ascii="Times New Roman" w:hAnsi="Times New Roman" w:cs="Times New Roman"/>
          <w:sz w:val="24"/>
          <w:szCs w:val="24"/>
        </w:rPr>
        <w:t xml:space="preserve">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 (утверждены заместителем Министра образования и науки РФ А.А. Климовым от 08.04.2014 г. № АК-44/05вн).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30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2"/>
    <w:link w:val="830"/>
    <w:uiPriority w:val="9"/>
    <w:rPr>
      <w:rFonts w:ascii="Arial" w:hAnsi="Arial" w:eastAsia="Arial" w:cs="Arial"/>
      <w:sz w:val="34"/>
    </w:rPr>
  </w:style>
  <w:style w:type="character" w:styleId="657">
    <w:name w:val="Heading 3 Char"/>
    <w:basedOn w:val="832"/>
    <w:link w:val="831"/>
    <w:uiPriority w:val="9"/>
    <w:rPr>
      <w:rFonts w:ascii="Arial" w:hAnsi="Arial" w:eastAsia="Arial" w:cs="Arial"/>
      <w:sz w:val="30"/>
      <w:szCs w:val="30"/>
    </w:rPr>
  </w:style>
  <w:style w:type="paragraph" w:styleId="658">
    <w:name w:val="Heading 4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9">
    <w:name w:val="Heading 4 Char"/>
    <w:basedOn w:val="832"/>
    <w:link w:val="658"/>
    <w:uiPriority w:val="9"/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1">
    <w:name w:val="Heading 5 Char"/>
    <w:basedOn w:val="832"/>
    <w:link w:val="660"/>
    <w:uiPriority w:val="9"/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3">
    <w:name w:val="Heading 6 Char"/>
    <w:basedOn w:val="832"/>
    <w:link w:val="66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7 Char"/>
    <w:basedOn w:val="832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>
    <w:name w:val="Heading 8 Char"/>
    <w:basedOn w:val="832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Heading 9 Char"/>
    <w:basedOn w:val="832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List Paragraph"/>
    <w:basedOn w:val="829"/>
    <w:uiPriority w:val="34"/>
    <w:qFormat/>
    <w:pPr>
      <w:contextualSpacing/>
      <w:ind w:left="720"/>
    </w:pPr>
  </w:style>
  <w:style w:type="paragraph" w:styleId="671">
    <w:name w:val="No Spacing"/>
    <w:uiPriority w:val="1"/>
    <w:qFormat/>
    <w:pPr>
      <w:spacing w:before="0" w:after="0" w:line="240" w:lineRule="auto"/>
    </w:pPr>
  </w:style>
  <w:style w:type="paragraph" w:styleId="672">
    <w:name w:val="Title"/>
    <w:basedOn w:val="829"/>
    <w:next w:val="829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32"/>
    <w:link w:val="672"/>
    <w:uiPriority w:val="10"/>
    <w:rPr>
      <w:sz w:val="48"/>
      <w:szCs w:val="48"/>
    </w:rPr>
  </w:style>
  <w:style w:type="paragraph" w:styleId="674">
    <w:name w:val="Subtitle"/>
    <w:basedOn w:val="829"/>
    <w:next w:val="829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2"/>
    <w:link w:val="674"/>
    <w:uiPriority w:val="11"/>
    <w:rPr>
      <w:sz w:val="24"/>
      <w:szCs w:val="24"/>
    </w:rPr>
  </w:style>
  <w:style w:type="paragraph" w:styleId="676">
    <w:name w:val="Quote"/>
    <w:basedOn w:val="829"/>
    <w:next w:val="82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9"/>
    <w:next w:val="82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2"/>
    <w:link w:val="680"/>
    <w:uiPriority w:val="99"/>
  </w:style>
  <w:style w:type="paragraph" w:styleId="682">
    <w:name w:val="Footer"/>
    <w:basedOn w:val="829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2"/>
    <w:link w:val="682"/>
    <w:uiPriority w:val="99"/>
  </w:style>
  <w:style w:type="paragraph" w:styleId="684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6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0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3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7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2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2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paragraph" w:styleId="830">
    <w:name w:val="Heading 2"/>
    <w:basedOn w:val="829"/>
    <w:link w:val="83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  <w14:ligatures w14:val="none"/>
    </w:rPr>
  </w:style>
  <w:style w:type="paragraph" w:styleId="831">
    <w:name w:val="Heading 3"/>
    <w:basedOn w:val="829"/>
    <w:link w:val="836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  <w14:ligatures w14:val="none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2 Знак"/>
    <w:basedOn w:val="832"/>
    <w:link w:val="830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  <w14:ligatures w14:val="none"/>
    </w:rPr>
  </w:style>
  <w:style w:type="character" w:styleId="836" w:customStyle="1">
    <w:name w:val="Заголовок 3 Знак"/>
    <w:basedOn w:val="832"/>
    <w:link w:val="831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  <w14:ligatures w14:val="none"/>
    </w:rPr>
  </w:style>
  <w:style w:type="paragraph" w:styleId="837">
    <w:name w:val="Normal (Web)"/>
    <w:basedOn w:val="82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838" w:customStyle="1">
    <w:name w:val="dt-p"/>
    <w:basedOn w:val="8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839" w:customStyle="1">
    <w:name w:val="dt-m"/>
    <w:basedOn w:val="832"/>
  </w:style>
  <w:style w:type="character" w:styleId="840">
    <w:name w:val="Hyperlink"/>
    <w:basedOn w:val="832"/>
    <w:uiPriority w:val="99"/>
    <w:semiHidden/>
    <w:unhideWhenUsed/>
    <w:rPr>
      <w:color w:val="0000ff"/>
      <w:u w:val="single"/>
    </w:rPr>
  </w:style>
  <w:style w:type="paragraph" w:styleId="841" w:customStyle="1">
    <w:name w:val="docdata"/>
    <w:basedOn w:val="8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normativ.kontur.ru/document?moduleId=1&amp;documentId=36909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Газарьянц</dc:creator>
  <cp:keywords/>
  <dc:description/>
  <cp:lastModifiedBy>Анастасия Айзикович</cp:lastModifiedBy>
  <cp:revision>11</cp:revision>
  <dcterms:created xsi:type="dcterms:W3CDTF">2023-10-27T14:33:00Z</dcterms:created>
  <dcterms:modified xsi:type="dcterms:W3CDTF">2023-11-03T09:45:48Z</dcterms:modified>
</cp:coreProperties>
</file>