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Общество с ограниченной ответственностью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«ПЕРВАЯ ПРОМЫШЛЕННАЯ АКАДЕМИЯ»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(ООО «ППА»)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color w:val="215868" w:themeColor="accent5" w:themeShade="80"/>
        </w:rPr>
      </w:pPr>
      <w:r>
        <w:rPr>
          <w:rFonts w:ascii="Times New Roman" w:hAnsi="Times New Roman" w:cs="Times New Roman"/>
          <w:color w:val="215868" w:themeColor="accent5" w:themeShade="80"/>
        </w:rPr>
      </w:r>
      <w:r>
        <w:rPr>
          <w:rFonts w:ascii="Times New Roman" w:hAnsi="Times New Roman" w:cs="Times New Roman"/>
          <w:color w:val="215868" w:themeColor="accent5" w:themeShade="80"/>
        </w:rPr>
      </w:r>
      <w:r>
        <w:rPr>
          <w:rFonts w:ascii="Times New Roman" w:hAnsi="Times New Roman" w:cs="Times New Roman"/>
          <w:color w:val="215868" w:themeColor="accent5" w:themeShade="80"/>
        </w:rPr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Генеральный директор </w:t>
      </w:r>
      <w:r>
        <w:rPr>
          <w:rFonts w:ascii="Times New Roman" w:hAnsi="Times New Roman" w:cs="Times New Roman"/>
          <w:sz w:val="28"/>
          <w:szCs w:val="28"/>
        </w:rPr>
        <w:br/>
        <w:t xml:space="preserve">__________________ Кацуба А.С.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________________2023 г.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060" w:right="-261"/>
        <w:jc w:val="center"/>
        <w:spacing w:before="100"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м.п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4820"/>
        <w:jc w:val="right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</w:rPr>
      </w:pPr>
      <w:r>
        <w:rPr>
          <w:rFonts w:ascii="Times New Roman" w:hAnsi="Times New Roman" w:eastAsia="Times New Roman" w:cs="Times New Roman"/>
          <w:b/>
          <w:sz w:val="23"/>
          <w:szCs w:val="23"/>
        </w:rPr>
      </w:r>
      <w:r>
        <w:rPr>
          <w:rFonts w:ascii="Times New Roman" w:hAnsi="Times New Roman" w:eastAsia="Times New Roman" w:cs="Times New Roman"/>
          <w:b/>
          <w:sz w:val="23"/>
          <w:szCs w:val="23"/>
        </w:rPr>
      </w:r>
      <w:r>
        <w:rPr>
          <w:rFonts w:ascii="Times New Roman" w:hAnsi="Times New Roman" w:eastAsia="Times New Roman" w:cs="Times New Roman"/>
          <w:b/>
          <w:sz w:val="23"/>
          <w:szCs w:val="23"/>
        </w:rPr>
      </w:r>
    </w:p>
    <w:p>
      <w:pPr>
        <w:ind w:left="4820"/>
        <w:jc w:val="right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</w:rPr>
      </w:pPr>
      <w:r>
        <w:rPr>
          <w:rFonts w:ascii="Times New Roman" w:hAnsi="Times New Roman" w:eastAsia="Times New Roman" w:cs="Times New Roman"/>
          <w:b/>
          <w:sz w:val="23"/>
          <w:szCs w:val="23"/>
        </w:rPr>
      </w:r>
      <w:r>
        <w:rPr>
          <w:rFonts w:ascii="Times New Roman" w:hAnsi="Times New Roman" w:eastAsia="Times New Roman" w:cs="Times New Roman"/>
          <w:b/>
          <w:sz w:val="23"/>
          <w:szCs w:val="23"/>
        </w:rPr>
      </w:r>
      <w:r>
        <w:rPr>
          <w:rFonts w:ascii="Times New Roman" w:hAnsi="Times New Roman" w:eastAsia="Times New Roman" w:cs="Times New Roman"/>
          <w:b/>
          <w:sz w:val="23"/>
          <w:szCs w:val="23"/>
        </w:rPr>
      </w:r>
    </w:p>
    <w:p>
      <w:pPr>
        <w:ind w:left="4820"/>
        <w:jc w:val="right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</w:rPr>
      </w:pPr>
      <w:r>
        <w:rPr>
          <w:rFonts w:ascii="Times New Roman" w:hAnsi="Times New Roman" w:eastAsia="Times New Roman" w:cs="Times New Roman"/>
          <w:b/>
          <w:sz w:val="23"/>
          <w:szCs w:val="23"/>
        </w:rPr>
      </w:r>
      <w:r>
        <w:rPr>
          <w:rFonts w:ascii="Times New Roman" w:hAnsi="Times New Roman" w:eastAsia="Times New Roman" w:cs="Times New Roman"/>
          <w:b/>
          <w:sz w:val="23"/>
          <w:szCs w:val="23"/>
        </w:rPr>
      </w:r>
      <w:r>
        <w:rPr>
          <w:rFonts w:ascii="Times New Roman" w:hAnsi="Times New Roman" w:eastAsia="Times New Roman" w:cs="Times New Roman"/>
          <w:b/>
          <w:sz w:val="23"/>
          <w:szCs w:val="23"/>
        </w:rPr>
      </w:r>
    </w:p>
    <w:p>
      <w:pPr>
        <w:ind w:left="4820"/>
        <w:jc w:val="right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</w:rPr>
      </w:pPr>
      <w:r>
        <w:rPr>
          <w:rFonts w:ascii="Times New Roman" w:hAnsi="Times New Roman" w:eastAsia="Times New Roman" w:cs="Times New Roman"/>
          <w:b/>
          <w:sz w:val="23"/>
          <w:szCs w:val="23"/>
        </w:rPr>
      </w:r>
      <w:r>
        <w:rPr>
          <w:rFonts w:ascii="Times New Roman" w:hAnsi="Times New Roman" w:eastAsia="Times New Roman" w:cs="Times New Roman"/>
          <w:b/>
          <w:sz w:val="23"/>
          <w:szCs w:val="23"/>
        </w:rPr>
      </w:r>
      <w:r>
        <w:rPr>
          <w:rFonts w:ascii="Times New Roman" w:hAnsi="Times New Roman" w:eastAsia="Times New Roman" w:cs="Times New Roman"/>
          <w:b/>
          <w:sz w:val="23"/>
          <w:szCs w:val="23"/>
        </w:rPr>
      </w:r>
    </w:p>
    <w:p>
      <w:pPr>
        <w:ind w:left="4820"/>
        <w:jc w:val="right"/>
        <w:spacing w:after="0" w:line="240" w:lineRule="auto"/>
        <w:rPr>
          <w:rFonts w:ascii="Times New Roman" w:hAnsi="Times New Roman" w:eastAsia="Times New Roman" w:cs="Times New Roman"/>
          <w:b/>
          <w:sz w:val="23"/>
          <w:szCs w:val="23"/>
        </w:rPr>
      </w:pPr>
      <w:r>
        <w:rPr>
          <w:rFonts w:ascii="Times New Roman" w:hAnsi="Times New Roman" w:eastAsia="Times New Roman" w:cs="Times New Roman"/>
          <w:b/>
          <w:sz w:val="23"/>
          <w:szCs w:val="23"/>
        </w:rPr>
      </w:r>
      <w:r>
        <w:rPr>
          <w:rFonts w:ascii="Times New Roman" w:hAnsi="Times New Roman" w:eastAsia="Times New Roman" w:cs="Times New Roman"/>
          <w:b/>
          <w:sz w:val="23"/>
          <w:szCs w:val="23"/>
        </w:rPr>
      </w:r>
      <w:r>
        <w:rPr>
          <w:rFonts w:ascii="Times New Roman" w:hAnsi="Times New Roman" w:eastAsia="Times New Roman" w:cs="Times New Roman"/>
          <w:b/>
          <w:sz w:val="23"/>
          <w:szCs w:val="23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7"/>
          <w:szCs w:val="27"/>
        </w:rPr>
        <w:outlineLvl w:val="3"/>
      </w:pPr>
      <w:r>
        <w:rPr>
          <w:rFonts w:ascii="Times New Roman" w:hAnsi="Times New Roman" w:eastAsia="Times New Roman" w:cs="Times New Roman"/>
          <w:b/>
          <w:bCs/>
          <w:color w:val="000000"/>
          <w:sz w:val="27"/>
          <w:szCs w:val="27"/>
        </w:rPr>
        <w:t xml:space="preserve">ПОЛОЖЕНИЕ</w:t>
      </w:r>
      <w:r>
        <w:rPr>
          <w:rFonts w:ascii="Times New Roman" w:hAnsi="Times New Roman" w:eastAsia="Times New Roman" w:cs="Times New Roman"/>
          <w:b/>
          <w:bCs/>
          <w:color w:val="000000"/>
          <w:sz w:val="27"/>
          <w:szCs w:val="27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7"/>
          <w:szCs w:val="27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7"/>
          <w:szCs w:val="27"/>
        </w:rPr>
        <w:outlineLvl w:val="3"/>
      </w:pPr>
      <w:r>
        <w:rPr>
          <w:rFonts w:ascii="Times New Roman" w:hAnsi="Times New Roman" w:eastAsia="Times New Roman" w:cs="Times New Roman"/>
          <w:b/>
          <w:bCs/>
          <w:color w:val="000000"/>
          <w:sz w:val="27"/>
          <w:szCs w:val="27"/>
        </w:rPr>
        <w:t xml:space="preserve">О </w:t>
      </w:r>
      <w:r>
        <w:rPr>
          <w:rFonts w:ascii="Times New Roman" w:hAnsi="Times New Roman" w:eastAsia="Times New Roman" w:cs="Times New Roman"/>
          <w:b/>
          <w:bCs/>
          <w:color w:val="000000"/>
          <w:sz w:val="27"/>
          <w:szCs w:val="27"/>
        </w:rPr>
        <w:t xml:space="preserve">РЕЖИМЕ </w:t>
      </w:r>
      <w:r>
        <w:rPr>
          <w:rFonts w:ascii="Times New Roman" w:hAnsi="Times New Roman" w:eastAsia="Times New Roman" w:cs="Times New Roman"/>
          <w:b/>
          <w:bCs/>
          <w:color w:val="000000"/>
          <w:sz w:val="27"/>
          <w:szCs w:val="27"/>
        </w:rPr>
        <w:t xml:space="preserve">ЗАНЯТИЙ</w:t>
      </w:r>
      <w:r>
        <w:rPr>
          <w:rFonts w:ascii="Times New Roman" w:hAnsi="Times New Roman" w:eastAsia="Times New Roman" w:cs="Times New Roman"/>
          <w:b/>
          <w:bCs/>
          <w:color w:val="000000"/>
          <w:sz w:val="27"/>
          <w:szCs w:val="27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7"/>
          <w:szCs w:val="27"/>
        </w:rPr>
        <w:t xml:space="preserve">ОБУЧАЮЩИХСЯ</w:t>
      </w:r>
      <w:r>
        <w:rPr>
          <w:rFonts w:ascii="Times New Roman" w:hAnsi="Times New Roman" w:eastAsia="Times New Roman" w:cs="Times New Roman"/>
          <w:b/>
          <w:bCs/>
          <w:color w:val="000000"/>
          <w:sz w:val="27"/>
          <w:szCs w:val="27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7"/>
          <w:szCs w:val="27"/>
        </w:rPr>
        <w:t xml:space="preserve">ООО «ППА»</w:t>
      </w:r>
      <w:r>
        <w:rPr>
          <w:rFonts w:ascii="Times New Roman" w:hAnsi="Times New Roman" w:eastAsia="Times New Roman" w:cs="Times New Roman"/>
          <w:b/>
          <w:bCs/>
          <w:color w:val="000000"/>
          <w:sz w:val="27"/>
          <w:szCs w:val="27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7"/>
          <w:szCs w:val="27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  <w:r>
        <w:rPr>
          <w:rFonts w:ascii="Times New Roman" w:hAnsi="Times New Roman" w:eastAsia="Times New Roman" w:cs="Times New Roman"/>
          <w:sz w:val="27"/>
          <w:szCs w:val="27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</w:t>
      </w:r>
      <w:r>
        <w:rPr>
          <w:rFonts w:ascii="Times New Roman" w:hAnsi="Times New Roman" w:cs="Times New Roman"/>
          <w:b/>
          <w:sz w:val="28"/>
          <w:szCs w:val="28"/>
        </w:rPr>
        <w:t xml:space="preserve">Москва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66"/>
        <w:numPr>
          <w:ilvl w:val="0"/>
          <w:numId w:val="9"/>
        </w:numPr>
        <w:ind w:left="0" w:firstLine="0"/>
        <w:jc w:val="center"/>
        <w:spacing w:after="0" w:line="36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ОБЩИЕ ПОЛОЖЕНИЯ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r>
    </w:p>
    <w:p>
      <w:pPr>
        <w:pStyle w:val="866"/>
        <w:numPr>
          <w:ilvl w:val="1"/>
          <w:numId w:val="9"/>
        </w:numPr>
        <w:ind w:left="0" w:right="-2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П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оложение о р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ежим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е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занятий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обучающихся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bookmarkStart w:id="0" w:name="_Hlk149121362"/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ООО «ППА»</w:t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(далее - режим занятий)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разработаны в соответствии с: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855"/>
        <w:numPr>
          <w:ilvl w:val="0"/>
          <w:numId w:val="10"/>
        </w:numPr>
        <w:ind w:left="0" w:firstLine="0"/>
        <w:jc w:val="both"/>
        <w:keepLines w:val="0"/>
        <w:keepNext w:val="0"/>
        <w:spacing w:before="0"/>
        <w:shd w:val="clear" w:color="auto" w:fill="ffffff"/>
        <w:widowControl/>
        <w:tabs>
          <w:tab w:val="left" w:pos="567" w:leader="none"/>
        </w:tabs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eastAsia="en-US"/>
        </w:rPr>
        <w:t xml:space="preserve">Федеральным законом от 29.12.2012 № 273-ФЗ "Об образовании в Российской Федерации"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;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r>
    </w:p>
    <w:p>
      <w:pPr>
        <w:pStyle w:val="855"/>
        <w:numPr>
          <w:ilvl w:val="0"/>
          <w:numId w:val="10"/>
        </w:numPr>
        <w:ind w:left="0" w:firstLine="0"/>
        <w:jc w:val="both"/>
        <w:keepLines w:val="0"/>
        <w:keepNext w:val="0"/>
        <w:spacing w:before="0"/>
        <w:shd w:val="clear" w:color="auto" w:fill="ffffff"/>
        <w:widowControl/>
        <w:tabs>
          <w:tab w:val="left" w:pos="567" w:leader="none"/>
        </w:tabs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Приказом Минобрнауки России от 01.07.2013 № 499 «Об утверждении Порядка организации и осуществления образовательной деятельности по дополнительным профессиональным программам»;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r>
    </w:p>
    <w:p>
      <w:pPr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Приказом Министерства просвещения РФ от 26 августа 2020 г. № 438 «Об утверждении Порядка организации и осуществления образовательной деятельности по основным программам профессионального обучения»;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5"/>
        <w:numPr>
          <w:ilvl w:val="0"/>
          <w:numId w:val="10"/>
        </w:numPr>
        <w:ind w:left="0" w:firstLine="0"/>
        <w:jc w:val="both"/>
        <w:keepLines w:val="0"/>
        <w:keepNext w:val="0"/>
        <w:spacing w:before="0" w:line="240" w:lineRule="auto"/>
        <w:shd w:val="clear" w:color="auto" w:fill="ffffff"/>
        <w:widowControl/>
        <w:tabs>
          <w:tab w:val="left" w:pos="567" w:leader="none"/>
        </w:tabs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Постановлением Главного государственного санитарного врача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РФ от 28 сентября 2020 г. N 28 «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Об утверждении санитарных правил СП 2.4.3648-20 "Санитарно-эпидемиологические требования к организациям воспитания и обучения, отдыха и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оздоровления детей и молодежи»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;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r>
    </w:p>
    <w:p>
      <w:pPr>
        <w:pStyle w:val="855"/>
        <w:numPr>
          <w:ilvl w:val="0"/>
          <w:numId w:val="10"/>
        </w:numPr>
        <w:ind w:left="0" w:firstLine="0"/>
        <w:jc w:val="both"/>
        <w:keepLines w:val="0"/>
        <w:keepNext w:val="0"/>
        <w:spacing w:before="0"/>
        <w:shd w:val="clear" w:color="auto" w:fill="ffffff"/>
        <w:widowControl/>
        <w:tabs>
          <w:tab w:val="left" w:pos="567" w:leader="none"/>
        </w:tabs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Постановлением Главного государственного санитарного врача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РФ от 24 декабря 2020 г. N 44 «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лнение работ или оказание услуг»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;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r>
    </w:p>
    <w:p>
      <w:pPr>
        <w:pStyle w:val="866"/>
        <w:numPr>
          <w:ilvl w:val="0"/>
          <w:numId w:val="10"/>
        </w:numPr>
        <w:ind w:left="0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Правилами внутреннего уче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бного распорядка и иными локаль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ными нормативными актами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Общества с ограниченной ответственностью «Первая Промышленная академия»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– </w:t>
      </w:r>
      <w:bookmarkStart w:id="1" w:name="_Hlk149121799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ООО «ППА»</w:t>
      </w:r>
      <w:bookmarkEnd w:id="1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866"/>
        <w:numPr>
          <w:ilvl w:val="1"/>
          <w:numId w:val="9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Учебный год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ООО «ППА»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начинается с 1 января. Если первый учебный день приходится на выходной день, то в этом случае учебный год начинается в первый, следующий за ним, рабочий день.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Продолжительность учебного года - 12 месяцев.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pStyle w:val="866"/>
        <w:numPr>
          <w:ilvl w:val="1"/>
          <w:numId w:val="9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Каникулы в течении периода обучения не предусматриваются.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66"/>
        <w:numPr>
          <w:ilvl w:val="1"/>
          <w:numId w:val="9"/>
        </w:numPr>
        <w:ind w:left="0" w:firstLine="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Образовательный процесс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ООО «ППА»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осуществляется в течение всего календарного года. Продолжительность обучения определяется образовательной программой.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pStyle w:val="866"/>
        <w:contextualSpacing w:val="0"/>
        <w:ind w:left="1599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pStyle w:val="866"/>
        <w:contextualSpacing w:val="0"/>
        <w:ind w:left="1599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pStyle w:val="866"/>
        <w:numPr>
          <w:ilvl w:val="0"/>
          <w:numId w:val="9"/>
        </w:numPr>
        <w:ind w:left="0" w:firstLine="0"/>
        <w:jc w:val="center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ОРГАНИЗАЦИЯ РЕЖИМА ЗАНЯТИЙ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r>
    </w:p>
    <w:p>
      <w:pPr>
        <w:pStyle w:val="866"/>
        <w:ind w:left="0"/>
        <w:jc w:val="both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866"/>
        <w:numPr>
          <w:ilvl w:val="1"/>
          <w:numId w:val="14"/>
        </w:numPr>
        <w:ind w:left="0" w:firstLine="0"/>
        <w:jc w:val="both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График работы </w:t>
      </w:r>
      <w:r>
        <w:rPr>
          <w:rFonts w:ascii="Times New Roman" w:hAnsi="Times New Roman"/>
          <w:sz w:val="24"/>
          <w:szCs w:val="24"/>
        </w:rPr>
        <w:t xml:space="preserve">ООО «ППА»</w:t>
      </w:r>
      <w:r>
        <w:rPr>
          <w:rFonts w:ascii="Times New Roman" w:hAnsi="Times New Roman"/>
          <w:sz w:val="24"/>
          <w:szCs w:val="24"/>
        </w:rPr>
        <w:t xml:space="preserve">: с 9:00 до </w:t>
      </w:r>
      <w:r>
        <w:rPr>
          <w:rFonts w:ascii="Times New Roman" w:hAnsi="Times New Roman"/>
          <w:sz w:val="24"/>
          <w:szCs w:val="24"/>
        </w:rPr>
        <w:t xml:space="preserve">18</w:t>
      </w:r>
      <w:r>
        <w:rPr>
          <w:rFonts w:ascii="Times New Roman" w:hAnsi="Times New Roman"/>
          <w:sz w:val="24"/>
          <w:szCs w:val="24"/>
        </w:rPr>
        <w:t xml:space="preserve">:00, с понедельника по </w:t>
      </w:r>
      <w:r>
        <w:rPr>
          <w:rFonts w:ascii="Times New Roman" w:hAnsi="Times New Roman"/>
          <w:sz w:val="24"/>
          <w:szCs w:val="24"/>
        </w:rPr>
        <w:t xml:space="preserve">пятницу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Перерыв на обед с 13.00 до 14.00, выходные: суббота, воскресенье.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6"/>
        <w:numPr>
          <w:ilvl w:val="1"/>
          <w:numId w:val="14"/>
        </w:numPr>
        <w:jc w:val="left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Учебная нагрузка обучающихся не должна превышать 50 академических часов в неделю.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6"/>
        <w:numPr>
          <w:ilvl w:val="1"/>
          <w:numId w:val="14"/>
        </w:numPr>
        <w:ind w:left="0" w:firstLine="0"/>
        <w:jc w:val="both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Режим занятий для каждой учебной группы (курса) устанавливается соответствующим расписанием занятий. Расписание занятий составляется в соответствии с учебными планами и календарными графиками образовательных программ, утверждёнными в установленном порядке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Генеральным д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иректором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ООО «ППА»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В расписании занятий определяются время, место проведения занятий, форма обучения, используемые при организации образовательного процесса образовательные технологии (электронное обучение и\или дистанционные образовательные технологии). 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866"/>
        <w:numPr>
          <w:ilvl w:val="1"/>
          <w:numId w:val="14"/>
        </w:numPr>
        <w:ind w:left="0" w:firstLine="0"/>
        <w:jc w:val="both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Время начала очных занятий – не ранее 9.00, окончания – не позднее 21.00.  Возможно проведение занятий в выходные дни. 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866"/>
        <w:numPr>
          <w:ilvl w:val="1"/>
          <w:numId w:val="14"/>
        </w:numPr>
        <w:ind w:left="0" w:firstLine="0"/>
        <w:jc w:val="both"/>
        <w:spacing w:after="0" w:line="240" w:lineRule="auto"/>
        <w:shd w:val="clear" w:color="auto" w:fill="ffffff"/>
        <w:tabs>
          <w:tab w:val="left" w:pos="567" w:leader="none"/>
          <w:tab w:val="left" w:pos="1491" w:leader="none"/>
        </w:tabs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При использовании электронного обучения и дистанционных образовательных технологий доступ обучающихся к информационным материалам на сайте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ООО «ППА»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к текстовой, графической, аудио-, видео и иной  информации по образовательной программе, в т.ч. к архивам вебинаров,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осуществляется через сеть «Интернет» в режиме 24 часа в сутки 7 дней в неделю без учета объемов потребляемого трафика, за исключением перерывов для проведения необходимых ремонтных и профилактических работ. Период доступа обучающихся к учебным материалам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определяется договором на оказание образовательных услуг. Техническая поддержка слушателей осуществляется с понедельника по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пятницу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с 9.00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до 18:00.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866"/>
        <w:jc w:val="both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866"/>
        <w:numPr>
          <w:ilvl w:val="1"/>
          <w:numId w:val="14"/>
        </w:numPr>
        <w:ind w:left="0" w:firstLine="0"/>
        <w:jc w:val="both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Для всех видов учебных занятий академический час устанавливается продолжительностью 45 минут. 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866"/>
        <w:jc w:val="both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866"/>
        <w:numPr>
          <w:ilvl w:val="1"/>
          <w:numId w:val="14"/>
        </w:numPr>
        <w:ind w:left="0" w:firstLine="0"/>
        <w:jc w:val="both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Время предоставления перерывов и их продолжительность также устанавливается расписанием занятий. При проведении очных занятий общей продолжительностью более 4 часов в день,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ООО «ППА»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предусматривает в расписании зан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ятий удлиненный перерыв (не менее 45 минут), достаточный для отдыха, проветривания помещений и приема пищи. При организации практической подготовки слушателей с использованием ресурсов иных организаций в рамках договора о сетевом взаимодействии,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ООО «ППА»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при составлении расписания занятий учитывает время академической мобильности. 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866"/>
        <w:ind w:left="0"/>
        <w:jc w:val="both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866"/>
        <w:numPr>
          <w:ilvl w:val="1"/>
          <w:numId w:val="14"/>
        </w:numPr>
        <w:ind w:left="0" w:firstLine="0"/>
        <w:jc w:val="both"/>
        <w:spacing w:after="0" w:line="240" w:lineRule="auto"/>
        <w:tabs>
          <w:tab w:val="left" w:pos="567" w:leader="none"/>
          <w:tab w:val="left" w:pos="1491" w:leader="none"/>
        </w:tabs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Общая продолжительность занятий в день – не более 10 академических часов. 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866"/>
        <w:numPr>
          <w:ilvl w:val="1"/>
          <w:numId w:val="9"/>
        </w:numPr>
        <w:ind w:left="0" w:firstLine="0"/>
        <w:jc w:val="both"/>
        <w:spacing w:after="0" w:line="240" w:lineRule="auto"/>
        <w:shd w:val="clear" w:color="auto" w:fill="ffffff"/>
        <w:tabs>
          <w:tab w:val="left" w:pos="567" w:leader="none"/>
          <w:tab w:val="left" w:pos="1510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Недельная учебная нагрузка для педагогических работников - не более 36 астрономических часов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jc w:val="center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r>
    </w:p>
    <w:p>
      <w:pPr>
        <w:pStyle w:val="866"/>
        <w:numPr>
          <w:ilvl w:val="0"/>
          <w:numId w:val="9"/>
        </w:numPr>
        <w:ind w:left="0" w:firstLine="0"/>
        <w:jc w:val="center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ЗАКЛЮЧИТЕЛЬНЫЕ ПОЛОЖЕНИЯ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r>
    </w:p>
    <w:p>
      <w:pPr>
        <w:pStyle w:val="866"/>
        <w:ind w:left="0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r>
    </w:p>
    <w:p>
      <w:pPr>
        <w:pStyle w:val="866"/>
        <w:ind w:left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</w:t>
      </w:r>
      <w:r>
        <w:rPr>
          <w:rFonts w:ascii="Times New Roman" w:hAnsi="Times New Roman"/>
          <w:sz w:val="24"/>
          <w:szCs w:val="24"/>
          <w:lang w:eastAsia="ru-RU"/>
        </w:rPr>
        <w:t xml:space="preserve">.1. Вопросы, не нашедшие своего отражения в настоящем Положении, регламентируются другими локальными нормативными актами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ООО «ППА»</w:t>
      </w:r>
      <w:r>
        <w:rPr>
          <w:rFonts w:ascii="Times New Roman" w:hAnsi="Times New Roman"/>
          <w:sz w:val="24"/>
          <w:szCs w:val="24"/>
          <w:lang w:eastAsia="ru-RU"/>
        </w:rPr>
        <w:t xml:space="preserve"> и решаются руководством индивидуально в каждом конкретном случае.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</w:r>
    </w:p>
    <w:p>
      <w:pPr>
        <w:pStyle w:val="880"/>
        <w:contextualSpacing w:val="0"/>
        <w:ind w:left="0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880"/>
        <w:contextualSpacing w:val="0"/>
        <w:ind w:left="0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</w:t>
      </w:r>
      <w:r>
        <w:rPr>
          <w:rFonts w:ascii="Times New Roman" w:hAnsi="Times New Roman"/>
          <w:sz w:val="24"/>
          <w:szCs w:val="24"/>
          <w:lang w:eastAsia="ru-RU"/>
        </w:rPr>
        <w:t xml:space="preserve">.2. Настоящее Положение, а также все изменения и дополнения к нему принимаются и утверждаются </w:t>
      </w:r>
      <w:r>
        <w:rPr>
          <w:rFonts w:ascii="Times New Roman" w:hAnsi="Times New Roman"/>
          <w:sz w:val="24"/>
          <w:szCs w:val="24"/>
          <w:lang w:eastAsia="ru-RU"/>
        </w:rPr>
        <w:t xml:space="preserve">Генеральным д</w:t>
      </w:r>
      <w:r>
        <w:rPr>
          <w:rFonts w:ascii="Times New Roman" w:hAnsi="Times New Roman"/>
          <w:sz w:val="24"/>
          <w:szCs w:val="24"/>
          <w:lang w:eastAsia="ru-RU"/>
        </w:rPr>
        <w:t xml:space="preserve">иректором </w:t>
      </w:r>
      <w:r>
        <w:rPr>
          <w:rFonts w:ascii="Times New Roman" w:hAnsi="Times New Roman"/>
          <w:sz w:val="24"/>
          <w:szCs w:val="24"/>
          <w:lang w:eastAsia="ru-RU"/>
        </w:rPr>
        <w:t xml:space="preserve">ООО «ППА» </w:t>
      </w:r>
      <w:r>
        <w:rPr>
          <w:rFonts w:ascii="Times New Roman" w:hAnsi="Times New Roman"/>
          <w:sz w:val="24"/>
          <w:szCs w:val="24"/>
          <w:lang w:eastAsia="ru-RU"/>
        </w:rPr>
        <w:t xml:space="preserve">и действуют до замены их новым.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866"/>
        <w:ind w:left="927"/>
        <w:spacing w:after="0" w:line="240" w:lineRule="auto"/>
        <w:rPr>
          <w:rFonts w:ascii="Times New Roman" w:hAnsi="Times New Roman" w:eastAsia="TimesNewRomanPSMT"/>
          <w:sz w:val="24"/>
          <w:szCs w:val="24"/>
        </w:rPr>
      </w:pPr>
      <w:r>
        <w:rPr>
          <w:rFonts w:ascii="Times New Roman" w:hAnsi="Times New Roman" w:eastAsia="TimesNewRomanPSMT"/>
          <w:sz w:val="24"/>
          <w:szCs w:val="24"/>
        </w:rPr>
      </w:r>
      <w:r>
        <w:rPr>
          <w:rFonts w:ascii="Times New Roman" w:hAnsi="Times New Roman" w:eastAsia="TimesNewRomanPSMT"/>
          <w:sz w:val="24"/>
          <w:szCs w:val="24"/>
        </w:rPr>
      </w:r>
      <w:r>
        <w:rPr>
          <w:rFonts w:ascii="Times New Roman" w:hAnsi="Times New Roman" w:eastAsia="TimesNewRomanPSMT"/>
          <w:sz w:val="24"/>
          <w:szCs w:val="24"/>
        </w:rPr>
      </w:r>
    </w:p>
    <w:p>
      <w:pPr>
        <w:spacing w:after="0" w:line="240" w:lineRule="auto"/>
        <w:tabs>
          <w:tab w:val="left" w:pos="567" w:leader="none"/>
        </w:tabs>
        <w:rPr>
          <w:rFonts w:ascii="Times New Roman" w:hAnsi="Times New Roman" w:eastAsia="TimesNewRomanPSMT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NewRomanPSMT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NewRomanPSMT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NewRomanPSMT" w:cs="Times New Roman"/>
          <w:color w:val="000000" w:themeColor="text1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1" w:bottom="851" w:left="1276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panose1 w:val="05040102010807070707"/>
  </w:font>
  <w:font w:name="Wingdings">
    <w:panose1 w:val="05010000000000000000"/>
  </w:font>
  <w:font w:name="Symbol">
    <w:panose1 w:val="05010000000000000000"/>
  </w:font>
  <w:font w:name="Calibri">
    <w:panose1 w:val="020F0502020204030204"/>
  </w:font>
  <w:font w:name="Courier New">
    <w:panose1 w:val="02070409020205020404"/>
  </w:font>
  <w:font w:name="Tahoma">
    <w:panose1 w:val="020B0506030602030204"/>
  </w:font>
  <w:font w:name="Segoe UI">
    <w:panose1 w:val="020B0502040504020204"/>
  </w:font>
  <w:font w:name="Times New Roman">
    <w:panose1 w:val="02020603050405020304"/>
  </w:font>
  <w:font w:name="Georgia">
    <w:panose1 w:val="02040503050406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599" w:hanging="1032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99" w:hanging="1032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599" w:hanging="1032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599" w:hanging="1032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99" w:hanging="1032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599" w:hanging="1032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599" w:hanging="1032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99" w:hanging="1032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599" w:hanging="1032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12"/>
  </w:num>
  <w:num w:numId="9">
    <w:abstractNumId w:val="8"/>
  </w:num>
  <w:num w:numId="10">
    <w:abstractNumId w:val="10"/>
  </w:num>
  <w:num w:numId="11">
    <w:abstractNumId w:val="3"/>
  </w:num>
  <w:num w:numId="12">
    <w:abstractNumId w:val="13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2">
    <w:name w:val="Heading 1 Char"/>
    <w:basedOn w:val="856"/>
    <w:link w:val="855"/>
    <w:uiPriority w:val="9"/>
    <w:rPr>
      <w:rFonts w:ascii="Arial" w:hAnsi="Arial" w:eastAsia="Arial" w:cs="Arial"/>
      <w:sz w:val="40"/>
      <w:szCs w:val="40"/>
    </w:rPr>
  </w:style>
  <w:style w:type="paragraph" w:styleId="683">
    <w:name w:val="Heading 2"/>
    <w:basedOn w:val="854"/>
    <w:next w:val="854"/>
    <w:link w:val="68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4">
    <w:name w:val="Heading 2 Char"/>
    <w:basedOn w:val="856"/>
    <w:link w:val="683"/>
    <w:uiPriority w:val="9"/>
    <w:rPr>
      <w:rFonts w:ascii="Arial" w:hAnsi="Arial" w:eastAsia="Arial" w:cs="Arial"/>
      <w:sz w:val="34"/>
    </w:rPr>
  </w:style>
  <w:style w:type="paragraph" w:styleId="685">
    <w:name w:val="Heading 3"/>
    <w:basedOn w:val="854"/>
    <w:next w:val="854"/>
    <w:link w:val="68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6">
    <w:name w:val="Heading 3 Char"/>
    <w:basedOn w:val="856"/>
    <w:link w:val="685"/>
    <w:uiPriority w:val="9"/>
    <w:rPr>
      <w:rFonts w:ascii="Arial" w:hAnsi="Arial" w:eastAsia="Arial" w:cs="Arial"/>
      <w:sz w:val="30"/>
      <w:szCs w:val="30"/>
    </w:rPr>
  </w:style>
  <w:style w:type="paragraph" w:styleId="687">
    <w:name w:val="Heading 4"/>
    <w:basedOn w:val="854"/>
    <w:next w:val="854"/>
    <w:link w:val="68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8">
    <w:name w:val="Heading 4 Char"/>
    <w:basedOn w:val="856"/>
    <w:link w:val="687"/>
    <w:uiPriority w:val="9"/>
    <w:rPr>
      <w:rFonts w:ascii="Arial" w:hAnsi="Arial" w:eastAsia="Arial" w:cs="Arial"/>
      <w:b/>
      <w:bCs/>
      <w:sz w:val="26"/>
      <w:szCs w:val="26"/>
    </w:rPr>
  </w:style>
  <w:style w:type="paragraph" w:styleId="689">
    <w:name w:val="Heading 5"/>
    <w:basedOn w:val="854"/>
    <w:next w:val="854"/>
    <w:link w:val="69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0">
    <w:name w:val="Heading 5 Char"/>
    <w:basedOn w:val="856"/>
    <w:link w:val="689"/>
    <w:uiPriority w:val="9"/>
    <w:rPr>
      <w:rFonts w:ascii="Arial" w:hAnsi="Arial" w:eastAsia="Arial" w:cs="Arial"/>
      <w:b/>
      <w:bCs/>
      <w:sz w:val="24"/>
      <w:szCs w:val="24"/>
    </w:rPr>
  </w:style>
  <w:style w:type="paragraph" w:styleId="691">
    <w:name w:val="Heading 6"/>
    <w:basedOn w:val="854"/>
    <w:next w:val="854"/>
    <w:link w:val="69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2">
    <w:name w:val="Heading 6 Char"/>
    <w:basedOn w:val="856"/>
    <w:link w:val="691"/>
    <w:uiPriority w:val="9"/>
    <w:rPr>
      <w:rFonts w:ascii="Arial" w:hAnsi="Arial" w:eastAsia="Arial" w:cs="Arial"/>
      <w:b/>
      <w:bCs/>
      <w:sz w:val="22"/>
      <w:szCs w:val="22"/>
    </w:rPr>
  </w:style>
  <w:style w:type="paragraph" w:styleId="693">
    <w:name w:val="Heading 7"/>
    <w:basedOn w:val="854"/>
    <w:next w:val="854"/>
    <w:link w:val="69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4">
    <w:name w:val="Heading 7 Char"/>
    <w:basedOn w:val="856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5">
    <w:name w:val="Heading 8"/>
    <w:basedOn w:val="854"/>
    <w:next w:val="854"/>
    <w:link w:val="69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6">
    <w:name w:val="Heading 8 Char"/>
    <w:basedOn w:val="856"/>
    <w:link w:val="695"/>
    <w:uiPriority w:val="9"/>
    <w:rPr>
      <w:rFonts w:ascii="Arial" w:hAnsi="Arial" w:eastAsia="Arial" w:cs="Arial"/>
      <w:i/>
      <w:iCs/>
      <w:sz w:val="22"/>
      <w:szCs w:val="22"/>
    </w:rPr>
  </w:style>
  <w:style w:type="paragraph" w:styleId="697">
    <w:name w:val="Heading 9"/>
    <w:basedOn w:val="854"/>
    <w:next w:val="854"/>
    <w:link w:val="69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8">
    <w:name w:val="Heading 9 Char"/>
    <w:basedOn w:val="856"/>
    <w:link w:val="697"/>
    <w:uiPriority w:val="9"/>
    <w:rPr>
      <w:rFonts w:ascii="Arial" w:hAnsi="Arial" w:eastAsia="Arial" w:cs="Arial"/>
      <w:i/>
      <w:iCs/>
      <w:sz w:val="21"/>
      <w:szCs w:val="21"/>
    </w:rPr>
  </w:style>
  <w:style w:type="paragraph" w:styleId="699">
    <w:name w:val="No Spacing"/>
    <w:uiPriority w:val="1"/>
    <w:qFormat/>
    <w:pPr>
      <w:spacing w:before="0" w:after="0" w:line="240" w:lineRule="auto"/>
    </w:pPr>
  </w:style>
  <w:style w:type="paragraph" w:styleId="700">
    <w:name w:val="Title"/>
    <w:basedOn w:val="854"/>
    <w:next w:val="854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basedOn w:val="856"/>
    <w:link w:val="700"/>
    <w:uiPriority w:val="10"/>
    <w:rPr>
      <w:sz w:val="48"/>
      <w:szCs w:val="48"/>
    </w:rPr>
  </w:style>
  <w:style w:type="paragraph" w:styleId="702">
    <w:name w:val="Subtitle"/>
    <w:basedOn w:val="854"/>
    <w:next w:val="854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basedOn w:val="856"/>
    <w:link w:val="702"/>
    <w:uiPriority w:val="11"/>
    <w:rPr>
      <w:sz w:val="24"/>
      <w:szCs w:val="24"/>
    </w:rPr>
  </w:style>
  <w:style w:type="paragraph" w:styleId="704">
    <w:name w:val="Quote"/>
    <w:basedOn w:val="854"/>
    <w:next w:val="854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4"/>
    <w:next w:val="854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character" w:styleId="708">
    <w:name w:val="Header Char"/>
    <w:basedOn w:val="856"/>
    <w:link w:val="862"/>
    <w:uiPriority w:val="99"/>
  </w:style>
  <w:style w:type="character" w:styleId="709">
    <w:name w:val="Footer Char"/>
    <w:basedOn w:val="856"/>
    <w:link w:val="864"/>
    <w:uiPriority w:val="99"/>
  </w:style>
  <w:style w:type="paragraph" w:styleId="710">
    <w:name w:val="Caption"/>
    <w:basedOn w:val="854"/>
    <w:next w:val="85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basedOn w:val="710"/>
    <w:link w:val="864"/>
    <w:uiPriority w:val="99"/>
  </w:style>
  <w:style w:type="table" w:styleId="712">
    <w:name w:val="Table Grid Light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Plain Table 1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2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>
    <w:name w:val="Plain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Plain Table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>
    <w:name w:val="Grid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>
    <w:name w:val="Grid Table 4 - Accent 1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1">
    <w:name w:val="Grid Table 4 - Accent 2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2">
    <w:name w:val="Grid Table 4 - Accent 3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3">
    <w:name w:val="Grid Table 4 - Accent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4">
    <w:name w:val="Grid Table 4 - Accent 5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5">
    <w:name w:val="Grid Table 4 - Accent 6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6">
    <w:name w:val="Grid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3">
    <w:name w:val="Grid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4">
    <w:name w:val="Grid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5">
    <w:name w:val="Grid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6">
    <w:name w:val="Grid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7">
    <w:name w:val="Grid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8">
    <w:name w:val="Grid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5">
    <w:name w:val="List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6">
    <w:name w:val="List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7">
    <w:name w:val="List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8">
    <w:name w:val="List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9">
    <w:name w:val="List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0">
    <w:name w:val="List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1">
    <w:name w:val="List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3">
    <w:name w:val="List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4">
    <w:name w:val="List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5">
    <w:name w:val="List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6">
    <w:name w:val="List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7">
    <w:name w:val="List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8">
    <w:name w:val="List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9">
    <w:name w:val="List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0">
    <w:name w:val="List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1">
    <w:name w:val="List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2">
    <w:name w:val="List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3">
    <w:name w:val="List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4">
    <w:name w:val="List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5">
    <w:name w:val="List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6">
    <w:name w:val="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8">
    <w:name w:val="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9">
    <w:name w:val="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0">
    <w:name w:val="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1">
    <w:name w:val="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2">
    <w:name w:val="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3">
    <w:name w:val="Bordered &amp; 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Bordered &amp; 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Bordered &amp; 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Bordered &amp; 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Bordered &amp; 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Bordered &amp; 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Bordered &amp; 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1">
    <w:name w:val="Bordered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2">
    <w:name w:val="Bordered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3">
    <w:name w:val="Bordered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4">
    <w:name w:val="Bordered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5">
    <w:name w:val="Bordered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6">
    <w:name w:val="Bordered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7">
    <w:name w:val="footnote text"/>
    <w:basedOn w:val="854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>
    <w:name w:val="Footnote Text Char"/>
    <w:link w:val="837"/>
    <w:uiPriority w:val="99"/>
    <w:rPr>
      <w:sz w:val="18"/>
    </w:rPr>
  </w:style>
  <w:style w:type="character" w:styleId="839">
    <w:name w:val="footnote reference"/>
    <w:basedOn w:val="856"/>
    <w:uiPriority w:val="99"/>
    <w:unhideWhenUsed/>
    <w:rPr>
      <w:vertAlign w:val="superscript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basedOn w:val="856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</w:style>
  <w:style w:type="paragraph" w:styleId="855">
    <w:name w:val="Heading 1"/>
    <w:basedOn w:val="854"/>
    <w:next w:val="854"/>
    <w:link w:val="877"/>
    <w:qFormat/>
    <w:pPr>
      <w:keepLines/>
      <w:keepNext/>
      <w:spacing w:before="480" w:after="0" w:line="240" w:lineRule="auto"/>
      <w:widowControl w:val="off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856" w:default="1">
    <w:name w:val="Default Paragraph Font"/>
    <w:uiPriority w:val="1"/>
    <w:semiHidden/>
    <w:unhideWhenUsed/>
  </w:style>
  <w:style w:type="table" w:styleId="85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8" w:default="1">
    <w:name w:val="No List"/>
    <w:uiPriority w:val="99"/>
    <w:semiHidden/>
    <w:unhideWhenUsed/>
  </w:style>
  <w:style w:type="paragraph" w:styleId="859">
    <w:name w:val="Normal (Web)"/>
    <w:basedOn w:val="854"/>
    <w:uiPriority w:val="99"/>
    <w:unhideWhenUsed/>
    <w:pPr>
      <w:ind w:firstLine="450"/>
      <w:jc w:val="both"/>
      <w:spacing w:after="0" w:line="525" w:lineRule="atLeast"/>
    </w:pPr>
    <w:rPr>
      <w:rFonts w:ascii="Georgia" w:hAnsi="Georgia" w:eastAsia="Times New Roman" w:cs="Times New Roman"/>
      <w:sz w:val="30"/>
      <w:szCs w:val="30"/>
    </w:rPr>
  </w:style>
  <w:style w:type="character" w:styleId="860">
    <w:name w:val="Emphasis"/>
    <w:basedOn w:val="856"/>
    <w:uiPriority w:val="20"/>
    <w:qFormat/>
    <w:rPr>
      <w:i/>
      <w:iCs/>
    </w:rPr>
  </w:style>
  <w:style w:type="table" w:styleId="861">
    <w:name w:val="Table Grid"/>
    <w:basedOn w:val="85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862">
    <w:name w:val="Header"/>
    <w:basedOn w:val="854"/>
    <w:link w:val="86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3" w:customStyle="1">
    <w:name w:val="Верхний колонтитул Знак"/>
    <w:basedOn w:val="856"/>
    <w:link w:val="862"/>
    <w:uiPriority w:val="99"/>
  </w:style>
  <w:style w:type="paragraph" w:styleId="864">
    <w:name w:val="Footer"/>
    <w:basedOn w:val="854"/>
    <w:link w:val="86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5" w:customStyle="1">
    <w:name w:val="Нижний колонтитул Знак"/>
    <w:basedOn w:val="856"/>
    <w:link w:val="864"/>
    <w:uiPriority w:val="99"/>
  </w:style>
  <w:style w:type="paragraph" w:styleId="866">
    <w:name w:val="List Paragraph"/>
    <w:basedOn w:val="854"/>
    <w:link w:val="879"/>
    <w:uiPriority w:val="34"/>
    <w:qFormat/>
    <w:pPr>
      <w:contextualSpacing/>
      <w:ind w:left="720"/>
    </w:pPr>
    <w:rPr>
      <w:rFonts w:eastAsiaTheme="minorHAnsi"/>
      <w:lang w:eastAsia="en-US"/>
    </w:rPr>
  </w:style>
  <w:style w:type="paragraph" w:styleId="867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868">
    <w:name w:val="Balloon Text"/>
    <w:basedOn w:val="854"/>
    <w:link w:val="86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69" w:customStyle="1">
    <w:name w:val="Текст выноски Знак"/>
    <w:basedOn w:val="856"/>
    <w:link w:val="868"/>
    <w:uiPriority w:val="99"/>
    <w:semiHidden/>
    <w:rPr>
      <w:rFonts w:ascii="Segoe UI" w:hAnsi="Segoe UI" w:cs="Segoe UI"/>
      <w:sz w:val="18"/>
      <w:szCs w:val="18"/>
    </w:rPr>
  </w:style>
  <w:style w:type="character" w:styleId="870" w:customStyle="1">
    <w:name w:val="apple-converted-space"/>
  </w:style>
  <w:style w:type="paragraph" w:styleId="871">
    <w:name w:val="Document Map"/>
    <w:basedOn w:val="854"/>
    <w:link w:val="87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72" w:customStyle="1">
    <w:name w:val="Схема документа Знак"/>
    <w:basedOn w:val="856"/>
    <w:link w:val="871"/>
    <w:uiPriority w:val="99"/>
    <w:semiHidden/>
    <w:rPr>
      <w:rFonts w:ascii="Tahoma" w:hAnsi="Tahoma" w:cs="Tahoma"/>
      <w:sz w:val="16"/>
      <w:szCs w:val="16"/>
    </w:rPr>
  </w:style>
  <w:style w:type="paragraph" w:styleId="873">
    <w:name w:val="Body Text Indent 3"/>
    <w:basedOn w:val="854"/>
    <w:link w:val="874"/>
    <w:pPr>
      <w:ind w:left="4500"/>
      <w:spacing w:after="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874" w:customStyle="1">
    <w:name w:val="Основной текст с отступом 3 Знак"/>
    <w:basedOn w:val="856"/>
    <w:link w:val="873"/>
    <w:rPr>
      <w:rFonts w:ascii="Times New Roman" w:hAnsi="Times New Roman" w:eastAsia="Times New Roman" w:cs="Times New Roman"/>
      <w:sz w:val="24"/>
      <w:szCs w:val="24"/>
    </w:rPr>
  </w:style>
  <w:style w:type="paragraph" w:styleId="875">
    <w:name w:val="Body Text"/>
    <w:basedOn w:val="854"/>
    <w:link w:val="876"/>
    <w:semiHidden/>
    <w:unhideWhenUsed/>
    <w:pPr>
      <w:spacing w:after="120" w:line="240" w:lineRule="auto"/>
      <w:widowControl w:val="off"/>
    </w:pPr>
    <w:rPr>
      <w:rFonts w:ascii="Courier New" w:hAnsi="Courier New" w:eastAsia="Courier New" w:cs="Courier New"/>
      <w:color w:val="000000"/>
      <w:sz w:val="24"/>
      <w:szCs w:val="24"/>
    </w:rPr>
  </w:style>
  <w:style w:type="character" w:styleId="876" w:customStyle="1">
    <w:name w:val="Основной текст Знак"/>
    <w:basedOn w:val="856"/>
    <w:link w:val="875"/>
    <w:semiHidden/>
    <w:rPr>
      <w:rFonts w:ascii="Courier New" w:hAnsi="Courier New" w:eastAsia="Courier New" w:cs="Courier New"/>
      <w:color w:val="000000"/>
      <w:sz w:val="24"/>
      <w:szCs w:val="24"/>
    </w:rPr>
  </w:style>
  <w:style w:type="character" w:styleId="877" w:customStyle="1">
    <w:name w:val="Заголовок 1 Знак"/>
    <w:basedOn w:val="856"/>
    <w:link w:val="855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878">
    <w:name w:val="Hyperlink"/>
    <w:basedOn w:val="856"/>
    <w:uiPriority w:val="99"/>
    <w:rPr>
      <w:color w:val="246496"/>
      <w:u w:val="single"/>
    </w:rPr>
  </w:style>
  <w:style w:type="character" w:styleId="879" w:customStyle="1">
    <w:name w:val="Абзац списка Знак"/>
    <w:link w:val="866"/>
    <w:uiPriority w:val="34"/>
    <w:rPr>
      <w:rFonts w:eastAsiaTheme="minorHAnsi"/>
      <w:lang w:eastAsia="en-US"/>
    </w:rPr>
  </w:style>
  <w:style w:type="paragraph" w:styleId="880" w:customStyle="1">
    <w:name w:val="Абзац списка1"/>
    <w:basedOn w:val="854"/>
    <w:pPr>
      <w:contextualSpacing/>
      <w:ind w:left="720"/>
    </w:pPr>
    <w:rPr>
      <w:rFonts w:ascii="Calibri" w:hAnsi="Calibri" w:eastAsia="Times New Roman" w:cs="Times New Roman"/>
      <w:lang w:eastAsia="en-US"/>
    </w:rPr>
  </w:style>
  <w:style w:type="character" w:styleId="881">
    <w:name w:val="Strong"/>
    <w:basedOn w:val="856"/>
    <w:uiPriority w:val="22"/>
    <w:qFormat/>
    <w:rPr>
      <w:b/>
      <w:bCs/>
    </w:rPr>
  </w:style>
  <w:style w:type="paragraph" w:styleId="882">
    <w:name w:val="Revision"/>
    <w:hidden/>
    <w:uiPriority w:val="99"/>
    <w:semiHidden/>
    <w:pPr>
      <w:spacing w:after="0" w:line="240" w:lineRule="auto"/>
    </w:pPr>
  </w:style>
  <w:style w:type="character" w:styleId="883">
    <w:name w:val="annotation reference"/>
    <w:basedOn w:val="856"/>
    <w:semiHidden/>
    <w:unhideWhenUsed/>
    <w:rPr>
      <w:sz w:val="16"/>
      <w:szCs w:val="16"/>
    </w:rPr>
  </w:style>
  <w:style w:type="paragraph" w:styleId="884">
    <w:name w:val="annotation text"/>
    <w:basedOn w:val="854"/>
    <w:link w:val="885"/>
    <w:unhideWhenUsed/>
    <w:pPr>
      <w:spacing w:line="240" w:lineRule="auto"/>
    </w:pPr>
    <w:rPr>
      <w:sz w:val="20"/>
      <w:szCs w:val="20"/>
    </w:rPr>
  </w:style>
  <w:style w:type="character" w:styleId="885" w:customStyle="1">
    <w:name w:val="Текст примечания Знак"/>
    <w:basedOn w:val="856"/>
    <w:link w:val="884"/>
    <w:rPr>
      <w:sz w:val="20"/>
      <w:szCs w:val="20"/>
    </w:rPr>
  </w:style>
  <w:style w:type="paragraph" w:styleId="886">
    <w:name w:val="annotation subject"/>
    <w:basedOn w:val="884"/>
    <w:next w:val="884"/>
    <w:link w:val="887"/>
    <w:uiPriority w:val="99"/>
    <w:semiHidden/>
    <w:unhideWhenUsed/>
    <w:rPr>
      <w:b/>
      <w:bCs/>
    </w:rPr>
  </w:style>
  <w:style w:type="character" w:styleId="887" w:customStyle="1">
    <w:name w:val="Тема примечания Знак"/>
    <w:basedOn w:val="885"/>
    <w:link w:val="886"/>
    <w:uiPriority w:val="99"/>
    <w:semiHidden/>
    <w:rPr>
      <w:b/>
      <w:bCs/>
      <w:sz w:val="20"/>
      <w:szCs w:val="20"/>
    </w:rPr>
  </w:style>
  <w:style w:type="character" w:styleId="888" w:customStyle="1">
    <w:name w:val="js-doc-mark"/>
    <w:basedOn w:val="856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9387E-27A0-429F-9B18-A2EC6018F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Анастасия Айзикович</cp:lastModifiedBy>
  <cp:revision>18</cp:revision>
  <dcterms:created xsi:type="dcterms:W3CDTF">2023-07-18T09:14:00Z</dcterms:created>
  <dcterms:modified xsi:type="dcterms:W3CDTF">2023-11-07T09:36:22Z</dcterms:modified>
</cp:coreProperties>
</file>